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8"/>
          <w:szCs w:val="28"/>
        </w:rPr>
      </w:pPr>
      <w:r w:rsidDel="00000000" w:rsidR="00000000" w:rsidRPr="00000000">
        <w:rPr>
          <w:sz w:val="28"/>
          <w:szCs w:val="28"/>
          <w:rtl w:val="0"/>
        </w:rPr>
        <w:t xml:space="preserve">Kankakee County Museum</w:t>
      </w:r>
    </w:p>
    <w:p w:rsidR="00000000" w:rsidDel="00000000" w:rsidP="00000000" w:rsidRDefault="00000000" w:rsidRPr="00000000" w14:paraId="00000002">
      <w:pPr>
        <w:jc w:val="center"/>
        <w:rPr>
          <w:rFonts w:ascii="Oswald" w:cs="Oswald" w:eastAsia="Oswald" w:hAnsi="Oswald"/>
          <w:b w:val="1"/>
          <w:sz w:val="40"/>
          <w:szCs w:val="40"/>
        </w:rPr>
      </w:pPr>
      <w:r w:rsidDel="00000000" w:rsidR="00000000" w:rsidRPr="00000000">
        <w:rPr>
          <w:rFonts w:ascii="Oswald" w:cs="Oswald" w:eastAsia="Oswald" w:hAnsi="Oswald"/>
          <w:b w:val="1"/>
          <w:sz w:val="40"/>
          <w:szCs w:val="40"/>
          <w:rtl w:val="0"/>
        </w:rPr>
        <w:t xml:space="preserve">High School Toolkits: Employment</w:t>
      </w:r>
    </w:p>
    <w:p w:rsidR="00000000" w:rsidDel="00000000" w:rsidP="00000000" w:rsidRDefault="00000000" w:rsidRPr="00000000" w14:paraId="00000003">
      <w:pPr>
        <w:jc w:val="center"/>
        <w:rPr>
          <w:rFonts w:ascii="Georgia" w:cs="Georgia" w:eastAsia="Georgia" w:hAnsi="Georgia"/>
          <w:b w:val="1"/>
          <w:sz w:val="28"/>
          <w:szCs w:val="28"/>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In this virtual toolkit, you will find resources useful for classroom discussions of various elements of employment. This toolkit can be used to supplement instruction in: </w:t>
      </w:r>
    </w:p>
    <w:p w:rsidR="00000000" w:rsidDel="00000000" w:rsidP="00000000" w:rsidRDefault="00000000" w:rsidRPr="00000000" w14:paraId="00000005">
      <w:pPr>
        <w:numPr>
          <w:ilvl w:val="0"/>
          <w:numId w:val="1"/>
        </w:numPr>
        <w:ind w:left="720" w:hanging="360"/>
        <w:rPr>
          <w:sz w:val="24"/>
          <w:szCs w:val="24"/>
        </w:rPr>
      </w:pPr>
      <w:r w:rsidDel="00000000" w:rsidR="00000000" w:rsidRPr="00000000">
        <w:rPr>
          <w:sz w:val="24"/>
          <w:szCs w:val="24"/>
          <w:rtl w:val="0"/>
        </w:rPr>
        <w:t xml:space="preserve">Civics and/or United States government (AP American Government)</w:t>
      </w:r>
    </w:p>
    <w:p w:rsidR="00000000" w:rsidDel="00000000" w:rsidP="00000000" w:rsidRDefault="00000000" w:rsidRPr="00000000" w14:paraId="00000006">
      <w:pPr>
        <w:numPr>
          <w:ilvl w:val="0"/>
          <w:numId w:val="1"/>
        </w:numPr>
        <w:ind w:left="720" w:hanging="360"/>
        <w:rPr>
          <w:sz w:val="24"/>
          <w:szCs w:val="24"/>
        </w:rPr>
      </w:pPr>
      <w:r w:rsidDel="00000000" w:rsidR="00000000" w:rsidRPr="00000000">
        <w:rPr>
          <w:sz w:val="24"/>
          <w:szCs w:val="24"/>
          <w:rtl w:val="0"/>
        </w:rPr>
        <w:t xml:space="preserve">Economics (AP Macroeconomics, perhaps Consumer Education)</w:t>
      </w:r>
    </w:p>
    <w:p w:rsidR="00000000" w:rsidDel="00000000" w:rsidP="00000000" w:rsidRDefault="00000000" w:rsidRPr="00000000" w14:paraId="00000007">
      <w:pPr>
        <w:numPr>
          <w:ilvl w:val="0"/>
          <w:numId w:val="1"/>
        </w:numPr>
        <w:ind w:left="720" w:hanging="360"/>
        <w:rPr>
          <w:sz w:val="24"/>
          <w:szCs w:val="24"/>
        </w:rPr>
      </w:pPr>
      <w:r w:rsidDel="00000000" w:rsidR="00000000" w:rsidRPr="00000000">
        <w:rPr>
          <w:sz w:val="24"/>
          <w:szCs w:val="24"/>
          <w:rtl w:val="0"/>
        </w:rPr>
        <w:t xml:space="preserve">United States history (AP, regular-level, or fundamental or adapted levels)</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Re: the Illinois State Mandates: As each local district will have had their own curricular conversations regarding standards, sequence, resources, etc., the contents here within are not tagged to any specific standards from ISBE. It will be up to the local district’s teachers and learning committees to assign curricular coding, per their needs and as attached to lessons and assessments already in use.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Included in the toolkit:</w:t>
      </w:r>
    </w:p>
    <w:p w:rsidR="00000000" w:rsidDel="00000000" w:rsidP="00000000" w:rsidRDefault="00000000" w:rsidRPr="00000000" w14:paraId="0000000C">
      <w:pPr>
        <w:numPr>
          <w:ilvl w:val="0"/>
          <w:numId w:val="2"/>
        </w:numPr>
        <w:ind w:left="720" w:hanging="360"/>
        <w:rPr>
          <w:sz w:val="24"/>
          <w:szCs w:val="24"/>
        </w:rPr>
      </w:pPr>
      <w:r w:rsidDel="00000000" w:rsidR="00000000" w:rsidRPr="00000000">
        <w:rPr>
          <w:sz w:val="24"/>
          <w:szCs w:val="24"/>
          <w:rtl w:val="0"/>
        </w:rPr>
        <w:t xml:space="preserve">A Google Slides presentation on </w:t>
      </w:r>
      <w:hyperlink r:id="rId6">
        <w:r w:rsidDel="00000000" w:rsidR="00000000" w:rsidRPr="00000000">
          <w:rPr>
            <w:color w:val="1155cc"/>
            <w:sz w:val="24"/>
            <w:szCs w:val="24"/>
            <w:u w:val="single"/>
            <w:rtl w:val="0"/>
          </w:rPr>
          <w:t xml:space="preserve">various forms of employment in Kankakee County’s history</w:t>
        </w:r>
      </w:hyperlink>
      <w:r w:rsidDel="00000000" w:rsidR="00000000" w:rsidRPr="00000000">
        <w:rPr>
          <w:sz w:val="24"/>
          <w:szCs w:val="24"/>
          <w:rtl w:val="0"/>
        </w:rPr>
        <w:t xml:space="preserve">. Student questions for discussion and comprehension are included.</w:t>
      </w:r>
    </w:p>
    <w:p w:rsidR="00000000" w:rsidDel="00000000" w:rsidP="00000000" w:rsidRDefault="00000000" w:rsidRPr="00000000" w14:paraId="0000000D">
      <w:pPr>
        <w:numPr>
          <w:ilvl w:val="0"/>
          <w:numId w:val="2"/>
        </w:numPr>
        <w:ind w:left="720" w:hanging="360"/>
        <w:rPr>
          <w:sz w:val="24"/>
          <w:szCs w:val="24"/>
          <w:u w:val="none"/>
        </w:rPr>
      </w:pPr>
      <w:r w:rsidDel="00000000" w:rsidR="00000000" w:rsidRPr="00000000">
        <w:rPr>
          <w:sz w:val="24"/>
          <w:szCs w:val="24"/>
          <w:rtl w:val="0"/>
        </w:rPr>
        <w:t xml:space="preserve">The Amazing Emory Cobb. Jack Klasey,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w:t>
      </w:r>
    </w:p>
    <w:p w:rsidR="00000000" w:rsidDel="00000000" w:rsidP="00000000" w:rsidRDefault="00000000" w:rsidRPr="00000000" w14:paraId="0000000E">
      <w:pPr>
        <w:numPr>
          <w:ilvl w:val="1"/>
          <w:numId w:val="2"/>
        </w:numPr>
        <w:ind w:left="1440" w:hanging="360"/>
        <w:rPr>
          <w:sz w:val="24"/>
          <w:szCs w:val="24"/>
          <w:u w:val="none"/>
        </w:rPr>
      </w:pPr>
      <w:r w:rsidDel="00000000" w:rsidR="00000000" w:rsidRPr="00000000">
        <w:rPr>
          <w:sz w:val="24"/>
          <w:szCs w:val="24"/>
          <w:rtl w:val="0"/>
        </w:rPr>
        <w:t xml:space="preserve">A </w:t>
      </w:r>
      <w:hyperlink r:id="rId7">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8">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 </w:t>
      </w:r>
    </w:p>
    <w:p w:rsidR="00000000" w:rsidDel="00000000" w:rsidP="00000000" w:rsidRDefault="00000000" w:rsidRPr="00000000" w14:paraId="0000000F">
      <w:pPr>
        <w:numPr>
          <w:ilvl w:val="0"/>
          <w:numId w:val="2"/>
        </w:numPr>
        <w:ind w:left="720" w:hanging="360"/>
        <w:rPr>
          <w:sz w:val="24"/>
          <w:szCs w:val="24"/>
          <w:u w:val="none"/>
        </w:rPr>
      </w:pPr>
      <w:r w:rsidDel="00000000" w:rsidR="00000000" w:rsidRPr="00000000">
        <w:rPr>
          <w:sz w:val="24"/>
          <w:szCs w:val="24"/>
          <w:rtl w:val="0"/>
        </w:rPr>
        <w:t xml:space="preserve">The </w:t>
      </w:r>
      <w:r w:rsidDel="00000000" w:rsidR="00000000" w:rsidRPr="00000000">
        <w:rPr>
          <w:sz w:val="24"/>
          <w:szCs w:val="24"/>
          <w:rtl w:val="0"/>
        </w:rPr>
        <w:t xml:space="preserve">Economy at a Glance - Kankakee/Bradley 5/2025. </w:t>
      </w:r>
    </w:p>
    <w:p w:rsidR="00000000" w:rsidDel="00000000" w:rsidP="00000000" w:rsidRDefault="00000000" w:rsidRPr="00000000" w14:paraId="00000010">
      <w:pPr>
        <w:numPr>
          <w:ilvl w:val="1"/>
          <w:numId w:val="2"/>
        </w:numPr>
        <w:ind w:left="1440" w:hanging="360"/>
        <w:rPr>
          <w:sz w:val="24"/>
          <w:szCs w:val="24"/>
          <w:u w:val="none"/>
        </w:rPr>
      </w:pPr>
      <w:r w:rsidDel="00000000" w:rsidR="00000000" w:rsidRPr="00000000">
        <w:rPr>
          <w:sz w:val="24"/>
          <w:szCs w:val="24"/>
          <w:rtl w:val="0"/>
        </w:rPr>
        <w:t xml:space="preserve">A </w:t>
      </w:r>
      <w:hyperlink r:id="rId9">
        <w:r w:rsidDel="00000000" w:rsidR="00000000" w:rsidRPr="00000000">
          <w:rPr>
            <w:color w:val="1155cc"/>
            <w:sz w:val="24"/>
            <w:szCs w:val="24"/>
            <w:u w:val="single"/>
            <w:rtl w:val="0"/>
          </w:rPr>
          <w:t xml:space="preserve">Google Sheet with two tables</w:t>
        </w:r>
      </w:hyperlink>
      <w:r w:rsidDel="00000000" w:rsidR="00000000" w:rsidRPr="00000000">
        <w:rPr>
          <w:sz w:val="24"/>
          <w:szCs w:val="24"/>
          <w:rtl w:val="0"/>
        </w:rPr>
        <w:t xml:space="preserve">, as well as a </w:t>
      </w:r>
      <w:hyperlink r:id="rId10">
        <w:r w:rsidDel="00000000" w:rsidR="00000000" w:rsidRPr="00000000">
          <w:rPr>
            <w:color w:val="1155cc"/>
            <w:sz w:val="24"/>
            <w:szCs w:val="24"/>
            <w:u w:val="single"/>
            <w:rtl w:val="0"/>
          </w:rPr>
          <w:t xml:space="preserve">merged document with student questions</w:t>
        </w:r>
      </w:hyperlink>
      <w:r w:rsidDel="00000000" w:rsidR="00000000" w:rsidRPr="00000000">
        <w:rPr>
          <w:sz w:val="24"/>
          <w:szCs w:val="24"/>
          <w:rtl w:val="0"/>
        </w:rPr>
        <w:t xml:space="preserve"> are included.</w:t>
      </w:r>
    </w:p>
    <w:p w:rsidR="00000000" w:rsidDel="00000000" w:rsidP="00000000" w:rsidRDefault="00000000" w:rsidRPr="00000000" w14:paraId="00000011">
      <w:pPr>
        <w:numPr>
          <w:ilvl w:val="0"/>
          <w:numId w:val="2"/>
        </w:numPr>
        <w:ind w:left="720" w:hanging="360"/>
        <w:rPr>
          <w:sz w:val="24"/>
          <w:szCs w:val="24"/>
          <w:u w:val="none"/>
        </w:rPr>
      </w:pPr>
      <w:r w:rsidDel="00000000" w:rsidR="00000000" w:rsidRPr="00000000">
        <w:rPr>
          <w:sz w:val="24"/>
          <w:szCs w:val="24"/>
          <w:rtl w:val="0"/>
        </w:rPr>
        <w:t xml:space="preserve">Kankakee County Community Stunned After Hundreds Laid Off from Plant. Patrick Fazio and James Neveau, NBC-5 Chicago. Published June 4, 2025. </w:t>
      </w:r>
    </w:p>
    <w:p w:rsidR="00000000" w:rsidDel="00000000" w:rsidP="00000000" w:rsidRDefault="00000000" w:rsidRPr="00000000" w14:paraId="00000012">
      <w:pPr>
        <w:numPr>
          <w:ilvl w:val="1"/>
          <w:numId w:val="2"/>
        </w:numPr>
        <w:ind w:left="1440" w:hanging="360"/>
        <w:rPr>
          <w:sz w:val="24"/>
          <w:szCs w:val="24"/>
          <w:u w:val="none"/>
        </w:rPr>
      </w:pPr>
      <w:r w:rsidDel="00000000" w:rsidR="00000000" w:rsidRPr="00000000">
        <w:rPr>
          <w:sz w:val="24"/>
          <w:szCs w:val="24"/>
          <w:rtl w:val="0"/>
        </w:rPr>
        <w:t xml:space="preserve">A </w:t>
      </w:r>
      <w:hyperlink r:id="rId11">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2">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w:t>
      </w: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document/d/1g6y0K8E4UXG_PfxHBfrXmXps_ISkC4MjkU8B6Tb85og/edit?tab=t.0#heading=h.4rmnebxsil40" TargetMode="External"/><Relationship Id="rId10" Type="http://schemas.openxmlformats.org/officeDocument/2006/relationships/hyperlink" Target="https://docs.google.com/document/d/1vW2y3TLInW-ll7laQGofUyQnGRlBX0X58y4a4NuoTlw/edit?usp=drive_link" TargetMode="External"/><Relationship Id="rId12" Type="http://schemas.openxmlformats.org/officeDocument/2006/relationships/hyperlink" Target="https://docs.google.com/document/d/1Rah8NSHiJdBi3ADk0v7tb6LQui5pOpx0Yp_MID4XlH0/edit?tab=t.0#heading=h.36x6tsp5xr24" TargetMode="External"/><Relationship Id="rId9" Type="http://schemas.openxmlformats.org/officeDocument/2006/relationships/hyperlink" Target="https://docs.google.com/spreadsheets/d/1TDmYALYW4HSnNHjLlIaByfZoCVxvQFE_DOX15e-bYZM/edit?usp=drive_link" TargetMode="External"/><Relationship Id="rId5" Type="http://schemas.openxmlformats.org/officeDocument/2006/relationships/styles" Target="styles.xml"/><Relationship Id="rId6" Type="http://schemas.openxmlformats.org/officeDocument/2006/relationships/hyperlink" Target="https://docs.google.com/presentation/d/1Ihkidr9emSWUQgjvHN2B1ZDEgcyBVPP3x9zFlH4DRe8/edit?usp=drive_link" TargetMode="External"/><Relationship Id="rId7" Type="http://schemas.openxmlformats.org/officeDocument/2006/relationships/hyperlink" Target="https://docs.google.com/document/d/1FVHnBTE_Wf76r0GvWqhFXAvn3J8LdDzET0WjrnN3KBE/edit?tab=t.0" TargetMode="External"/><Relationship Id="rId8" Type="http://schemas.openxmlformats.org/officeDocument/2006/relationships/hyperlink" Target="https://docs.google.com/document/d/1-ILY19JzovrqtMDXzKD414n7xiECPKIpAvcgk7zwQhE/edit?tab=t.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